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EB4F9" w14:textId="39EBE441" w:rsidR="00A53953" w:rsidRPr="00C31673" w:rsidRDefault="00C31673" w:rsidP="00E35F9F">
      <w:pPr>
        <w:spacing w:after="0"/>
        <w:jc w:val="center"/>
        <w:rPr>
          <w:rFonts w:ascii="Arial" w:hAnsi="Arial" w:cs="Arial"/>
          <w:b/>
          <w:i/>
        </w:rPr>
      </w:pPr>
      <w:r w:rsidRPr="00C31673">
        <w:rPr>
          <w:rFonts w:ascii="Arial" w:hAnsi="Arial" w:cs="Arial"/>
          <w:b/>
          <w:i/>
        </w:rPr>
        <w:t>Projekt</w:t>
      </w:r>
    </w:p>
    <w:p w14:paraId="315D7383" w14:textId="77777777" w:rsidR="00A53953" w:rsidRPr="005679DC" w:rsidRDefault="00A53953" w:rsidP="00E35F9F">
      <w:pPr>
        <w:spacing w:after="0"/>
        <w:jc w:val="center"/>
        <w:rPr>
          <w:rFonts w:ascii="Arial" w:hAnsi="Arial" w:cs="Arial"/>
          <w:b/>
        </w:rPr>
      </w:pPr>
    </w:p>
    <w:p w14:paraId="4FB17155" w14:textId="77777777" w:rsidR="00E35F9F" w:rsidRPr="005679DC" w:rsidRDefault="00C5526C" w:rsidP="00E35F9F">
      <w:pPr>
        <w:spacing w:after="0"/>
        <w:jc w:val="center"/>
        <w:rPr>
          <w:rFonts w:ascii="Arial" w:hAnsi="Arial" w:cs="Arial"/>
          <w:b/>
        </w:rPr>
      </w:pPr>
      <w:r w:rsidRPr="005679DC">
        <w:rPr>
          <w:rFonts w:ascii="Arial" w:hAnsi="Arial" w:cs="Arial"/>
          <w:b/>
        </w:rPr>
        <w:t>UCHWAŁA NR ……</w:t>
      </w:r>
      <w:r w:rsidR="00E35F9F" w:rsidRPr="005679DC">
        <w:rPr>
          <w:rFonts w:ascii="Arial" w:hAnsi="Arial" w:cs="Arial"/>
          <w:b/>
        </w:rPr>
        <w:t>/…./2026</w:t>
      </w:r>
    </w:p>
    <w:p w14:paraId="65559A5A" w14:textId="77777777" w:rsidR="00E35F9F" w:rsidRPr="005679DC" w:rsidRDefault="00E35F9F" w:rsidP="00E35F9F">
      <w:pPr>
        <w:spacing w:after="0"/>
        <w:jc w:val="center"/>
        <w:rPr>
          <w:rFonts w:ascii="Arial" w:hAnsi="Arial" w:cs="Arial"/>
          <w:b/>
        </w:rPr>
      </w:pPr>
      <w:r w:rsidRPr="005679DC">
        <w:rPr>
          <w:rFonts w:ascii="Arial" w:hAnsi="Arial" w:cs="Arial"/>
          <w:b/>
        </w:rPr>
        <w:t>RADY GMINY NOZDRZEC</w:t>
      </w:r>
    </w:p>
    <w:p w14:paraId="200F4BAF" w14:textId="77777777" w:rsidR="00E35F9F" w:rsidRPr="005679DC" w:rsidRDefault="00E35F9F" w:rsidP="00E35F9F">
      <w:pPr>
        <w:spacing w:after="0"/>
        <w:jc w:val="center"/>
        <w:rPr>
          <w:rFonts w:ascii="Arial" w:hAnsi="Arial" w:cs="Arial"/>
          <w:b/>
        </w:rPr>
      </w:pPr>
    </w:p>
    <w:p w14:paraId="05D73C03" w14:textId="5F0DA876" w:rsidR="00E35F9F" w:rsidRPr="005679DC" w:rsidRDefault="00E35F9F" w:rsidP="00E35F9F">
      <w:pPr>
        <w:spacing w:after="0"/>
        <w:jc w:val="center"/>
        <w:rPr>
          <w:rFonts w:ascii="Arial" w:hAnsi="Arial" w:cs="Arial"/>
          <w:b/>
        </w:rPr>
      </w:pPr>
      <w:r w:rsidRPr="005679DC">
        <w:rPr>
          <w:rFonts w:ascii="Arial" w:hAnsi="Arial" w:cs="Arial"/>
          <w:b/>
        </w:rPr>
        <w:t xml:space="preserve">z dnia </w:t>
      </w:r>
      <w:r w:rsidR="00FE0B6D">
        <w:rPr>
          <w:rFonts w:ascii="Arial" w:hAnsi="Arial" w:cs="Arial"/>
          <w:b/>
        </w:rPr>
        <w:t>31 sierpnia</w:t>
      </w:r>
      <w:bookmarkStart w:id="0" w:name="_GoBack"/>
      <w:bookmarkEnd w:id="0"/>
      <w:r w:rsidRPr="005679DC">
        <w:rPr>
          <w:rFonts w:ascii="Arial" w:hAnsi="Arial" w:cs="Arial"/>
          <w:b/>
        </w:rPr>
        <w:t xml:space="preserve"> 2026 r.</w:t>
      </w:r>
    </w:p>
    <w:p w14:paraId="2D2604D9" w14:textId="77777777" w:rsidR="00E35F9F" w:rsidRPr="005679DC" w:rsidRDefault="00E35F9F" w:rsidP="00E35F9F">
      <w:pPr>
        <w:spacing w:after="0"/>
        <w:jc w:val="both"/>
        <w:rPr>
          <w:rFonts w:ascii="Arial" w:hAnsi="Arial" w:cs="Arial"/>
          <w:b/>
        </w:rPr>
      </w:pPr>
    </w:p>
    <w:p w14:paraId="2694D6CB" w14:textId="77777777" w:rsidR="00E35F9F" w:rsidRPr="005679DC" w:rsidRDefault="00E35F9F" w:rsidP="00E35F9F">
      <w:pPr>
        <w:spacing w:after="0"/>
        <w:jc w:val="both"/>
        <w:rPr>
          <w:rFonts w:ascii="Arial" w:hAnsi="Arial" w:cs="Arial"/>
          <w:b/>
        </w:rPr>
      </w:pPr>
    </w:p>
    <w:p w14:paraId="3700FB0B" w14:textId="49FFDAA8" w:rsidR="00E35F9F" w:rsidRPr="005679DC" w:rsidRDefault="00AB66A1" w:rsidP="00E35F9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rozpatrzenia skarg</w:t>
      </w:r>
      <w:r w:rsidR="00E35F9F" w:rsidRPr="005679DC">
        <w:rPr>
          <w:rFonts w:ascii="Arial" w:hAnsi="Arial" w:cs="Arial"/>
          <w:b/>
        </w:rPr>
        <w:t xml:space="preserve"> </w:t>
      </w:r>
      <w:r w:rsidR="006672D2" w:rsidRPr="005679DC">
        <w:rPr>
          <w:rFonts w:ascii="Arial" w:hAnsi="Arial" w:cs="Arial"/>
          <w:b/>
        </w:rPr>
        <w:t xml:space="preserve">na </w:t>
      </w:r>
      <w:r w:rsidR="000B2ED4" w:rsidRPr="005679DC">
        <w:rPr>
          <w:rFonts w:ascii="Arial" w:hAnsi="Arial" w:cs="Arial"/>
          <w:b/>
        </w:rPr>
        <w:t>działalność Wójta Gminy Nozdrzec w sprawie braku zapewnienia Radzie Gminy urządzeń umożliwiających sporządzenie i utrwalenie imiennego wykazu głosowań</w:t>
      </w:r>
      <w:r w:rsidR="006672D2" w:rsidRPr="005679DC">
        <w:rPr>
          <w:rFonts w:ascii="Arial" w:hAnsi="Arial" w:cs="Arial"/>
          <w:b/>
        </w:rPr>
        <w:t xml:space="preserve"> </w:t>
      </w:r>
    </w:p>
    <w:p w14:paraId="3BABB1E8" w14:textId="77777777" w:rsidR="00E35F9F" w:rsidRPr="005679DC" w:rsidRDefault="00E35F9F" w:rsidP="00E35F9F">
      <w:pPr>
        <w:spacing w:after="0"/>
        <w:jc w:val="center"/>
        <w:rPr>
          <w:rFonts w:ascii="Arial" w:hAnsi="Arial" w:cs="Arial"/>
        </w:rPr>
      </w:pPr>
    </w:p>
    <w:p w14:paraId="44D4F41D" w14:textId="77777777" w:rsidR="00E35F9F" w:rsidRPr="005679DC" w:rsidRDefault="00E35F9F" w:rsidP="007C69E8">
      <w:pPr>
        <w:pStyle w:val="Nagwek4"/>
        <w:spacing w:beforeAutospacing="0" w:after="0" w:afterAutospacing="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5679DC">
        <w:rPr>
          <w:rFonts w:ascii="Arial" w:hAnsi="Arial" w:cs="Arial"/>
          <w:b w:val="0"/>
          <w:sz w:val="22"/>
          <w:szCs w:val="22"/>
        </w:rPr>
        <w:t>Na podstawie art. 18 ust. 2 pkt 15 ustawy z dnia 8 marca</w:t>
      </w:r>
      <w:r w:rsidR="00F6361E" w:rsidRPr="005679DC">
        <w:rPr>
          <w:rFonts w:ascii="Arial" w:hAnsi="Arial" w:cs="Arial"/>
          <w:b w:val="0"/>
          <w:sz w:val="22"/>
          <w:szCs w:val="22"/>
        </w:rPr>
        <w:t xml:space="preserve"> 1990 r. o samorządzie gminnym (</w:t>
      </w:r>
      <w:proofErr w:type="spellStart"/>
      <w:r w:rsidR="00F6361E" w:rsidRPr="005679DC">
        <w:rPr>
          <w:rFonts w:ascii="Arial" w:hAnsi="Arial" w:cs="Arial"/>
          <w:b w:val="0"/>
          <w:sz w:val="22"/>
          <w:szCs w:val="22"/>
        </w:rPr>
        <w:t>t.j</w:t>
      </w:r>
      <w:proofErr w:type="spellEnd"/>
      <w:r w:rsidR="00F6361E" w:rsidRPr="005679DC">
        <w:rPr>
          <w:rFonts w:ascii="Arial" w:hAnsi="Arial" w:cs="Arial"/>
          <w:b w:val="0"/>
          <w:sz w:val="22"/>
          <w:szCs w:val="22"/>
        </w:rPr>
        <w:t>. </w:t>
      </w:r>
      <w:r w:rsidRPr="005679DC">
        <w:rPr>
          <w:rFonts w:ascii="Arial" w:hAnsi="Arial" w:cs="Arial"/>
          <w:b w:val="0"/>
          <w:sz w:val="22"/>
          <w:szCs w:val="22"/>
        </w:rPr>
        <w:t>Dz. U. z 2025 r. poz. 1153 z późn. zm.), art. 229 pkt. 3 ustawy z dnia 14 czerwca 1960 r. Kodeks postępowania administracyjnego (</w:t>
      </w:r>
      <w:proofErr w:type="spellStart"/>
      <w:r w:rsidRPr="005679DC">
        <w:rPr>
          <w:rFonts w:ascii="Arial" w:hAnsi="Arial" w:cs="Arial"/>
          <w:b w:val="0"/>
          <w:sz w:val="22"/>
          <w:szCs w:val="22"/>
        </w:rPr>
        <w:t>t.j</w:t>
      </w:r>
      <w:proofErr w:type="spellEnd"/>
      <w:r w:rsidRPr="005679DC">
        <w:rPr>
          <w:rFonts w:ascii="Arial" w:hAnsi="Arial" w:cs="Arial"/>
          <w:b w:val="0"/>
          <w:sz w:val="22"/>
          <w:szCs w:val="22"/>
        </w:rPr>
        <w:t xml:space="preserve">. Dz. U. z 2025 r., poz. 1691), </w:t>
      </w:r>
      <w:r w:rsidRPr="005679DC">
        <w:rPr>
          <w:rFonts w:ascii="Arial" w:hAnsi="Arial" w:cs="Arial"/>
          <w:sz w:val="22"/>
          <w:szCs w:val="22"/>
        </w:rPr>
        <w:t>Rada Gminy Nozdrzec uchwala, co następuje:</w:t>
      </w:r>
    </w:p>
    <w:p w14:paraId="38A5C66A" w14:textId="77777777" w:rsidR="00E35F9F" w:rsidRPr="005679DC" w:rsidRDefault="00E35F9F" w:rsidP="007C69E8">
      <w:pPr>
        <w:spacing w:after="0"/>
        <w:jc w:val="both"/>
        <w:rPr>
          <w:rFonts w:ascii="Arial" w:hAnsi="Arial" w:cs="Arial"/>
          <w:b/>
        </w:rPr>
      </w:pPr>
    </w:p>
    <w:p w14:paraId="4AB9AE18" w14:textId="7F1BE9F9" w:rsidR="00E35F9F" w:rsidRPr="005679DC" w:rsidRDefault="00E35F9F" w:rsidP="007C69E8">
      <w:pPr>
        <w:spacing w:after="0"/>
        <w:jc w:val="both"/>
        <w:rPr>
          <w:rFonts w:ascii="Arial" w:hAnsi="Arial" w:cs="Arial"/>
        </w:rPr>
      </w:pPr>
      <w:r w:rsidRPr="005679DC">
        <w:rPr>
          <w:rFonts w:ascii="Arial" w:hAnsi="Arial" w:cs="Arial"/>
          <w:b/>
        </w:rPr>
        <w:t>§ 1.</w:t>
      </w:r>
      <w:r w:rsidRPr="005679DC">
        <w:rPr>
          <w:rFonts w:ascii="Arial" w:hAnsi="Arial" w:cs="Arial"/>
        </w:rPr>
        <w:t xml:space="preserve"> </w:t>
      </w:r>
      <w:r w:rsidR="008362FD" w:rsidRPr="005679DC">
        <w:rPr>
          <w:rFonts w:ascii="Arial" w:hAnsi="Arial" w:cs="Arial"/>
        </w:rPr>
        <w:t xml:space="preserve">Uznaje się za </w:t>
      </w:r>
      <w:r w:rsidR="00227578" w:rsidRPr="005679DC">
        <w:rPr>
          <w:rFonts w:ascii="Arial" w:hAnsi="Arial" w:cs="Arial"/>
        </w:rPr>
        <w:t>bezzasadne</w:t>
      </w:r>
      <w:r w:rsidR="00CE204F" w:rsidRPr="005679DC">
        <w:rPr>
          <w:rFonts w:ascii="Arial" w:hAnsi="Arial" w:cs="Arial"/>
        </w:rPr>
        <w:t xml:space="preserve"> skargi złożone</w:t>
      </w:r>
      <w:r w:rsidR="008362FD" w:rsidRPr="005679DC">
        <w:rPr>
          <w:rFonts w:ascii="Arial" w:hAnsi="Arial" w:cs="Arial"/>
        </w:rPr>
        <w:t xml:space="preserve"> na </w:t>
      </w:r>
      <w:r w:rsidR="000B2ED4" w:rsidRPr="005679DC">
        <w:rPr>
          <w:rFonts w:ascii="Arial" w:hAnsi="Arial" w:cs="Arial"/>
        </w:rPr>
        <w:t>działalność Wójta Gminy Nozdrzec w sprawie braku zapewnienia Radzie Gminy urządzeń umożliwiających sporządzenie i utrwalenie imiennego wykazu głosowań</w:t>
      </w:r>
      <w:r w:rsidRPr="005679DC">
        <w:rPr>
          <w:rFonts w:ascii="Arial" w:hAnsi="Arial" w:cs="Arial"/>
        </w:rPr>
        <w:t>.</w:t>
      </w:r>
    </w:p>
    <w:p w14:paraId="5058A389" w14:textId="77777777" w:rsidR="00E35F9F" w:rsidRPr="005679DC" w:rsidRDefault="00E35F9F" w:rsidP="007C69E8">
      <w:pPr>
        <w:spacing w:after="0"/>
        <w:jc w:val="both"/>
        <w:rPr>
          <w:rFonts w:ascii="Arial" w:hAnsi="Arial" w:cs="Arial"/>
        </w:rPr>
      </w:pPr>
    </w:p>
    <w:p w14:paraId="7386B048" w14:textId="45AC6D24" w:rsidR="00E35F9F" w:rsidRPr="005679DC" w:rsidRDefault="00E35F9F" w:rsidP="007C69E8">
      <w:pPr>
        <w:spacing w:after="0"/>
        <w:jc w:val="both"/>
        <w:rPr>
          <w:rFonts w:ascii="Arial" w:hAnsi="Arial" w:cs="Arial"/>
          <w:b/>
        </w:rPr>
      </w:pPr>
      <w:r w:rsidRPr="005679DC">
        <w:rPr>
          <w:rFonts w:ascii="Arial" w:hAnsi="Arial" w:cs="Arial"/>
          <w:b/>
        </w:rPr>
        <w:t xml:space="preserve">§ 2. </w:t>
      </w:r>
      <w:r w:rsidR="007C69E8">
        <w:rPr>
          <w:rFonts w:ascii="Arial" w:hAnsi="Arial" w:cs="Arial"/>
        </w:rPr>
        <w:t>O sposobie rozpatrzenia skarg</w:t>
      </w:r>
      <w:r w:rsidRPr="005679DC">
        <w:rPr>
          <w:rFonts w:ascii="Arial" w:hAnsi="Arial" w:cs="Arial"/>
        </w:rPr>
        <w:t xml:space="preserve"> Przewodniczący Rady zawiadomi </w:t>
      </w:r>
      <w:r w:rsidR="00CE204F" w:rsidRPr="005679DC">
        <w:rPr>
          <w:rFonts w:ascii="Arial" w:hAnsi="Arial" w:cs="Arial"/>
        </w:rPr>
        <w:t>stronę skarżącą</w:t>
      </w:r>
      <w:r w:rsidRPr="005679DC">
        <w:rPr>
          <w:rFonts w:ascii="Arial" w:hAnsi="Arial" w:cs="Arial"/>
        </w:rPr>
        <w:t>.</w:t>
      </w:r>
    </w:p>
    <w:p w14:paraId="1125C17B" w14:textId="77777777" w:rsidR="00E35F9F" w:rsidRPr="005679DC" w:rsidRDefault="00E35F9F" w:rsidP="00E35F9F">
      <w:pPr>
        <w:spacing w:after="0"/>
        <w:jc w:val="both"/>
        <w:rPr>
          <w:rFonts w:ascii="Arial" w:hAnsi="Arial" w:cs="Arial"/>
        </w:rPr>
      </w:pPr>
    </w:p>
    <w:p w14:paraId="707C40F4" w14:textId="77777777" w:rsidR="00F6361E" w:rsidRPr="005679DC" w:rsidRDefault="00E35F9F" w:rsidP="00F6361E">
      <w:pPr>
        <w:spacing w:after="0"/>
        <w:jc w:val="both"/>
        <w:rPr>
          <w:rFonts w:ascii="Arial" w:hAnsi="Arial" w:cs="Arial"/>
        </w:rPr>
      </w:pPr>
      <w:r w:rsidRPr="005679DC">
        <w:rPr>
          <w:rFonts w:ascii="Arial" w:hAnsi="Arial" w:cs="Arial"/>
          <w:b/>
        </w:rPr>
        <w:t xml:space="preserve">§ 3. </w:t>
      </w:r>
      <w:r w:rsidRPr="005679DC">
        <w:rPr>
          <w:rFonts w:ascii="Arial" w:hAnsi="Arial" w:cs="Arial"/>
        </w:rPr>
        <w:t>Uchwała wchodzi w życie z dniem podjęcia.</w:t>
      </w:r>
    </w:p>
    <w:p w14:paraId="69D4D676" w14:textId="77777777" w:rsidR="00F6361E" w:rsidRPr="005679DC" w:rsidRDefault="00F6361E">
      <w:pPr>
        <w:suppressAutoHyphens w:val="0"/>
        <w:rPr>
          <w:rFonts w:ascii="Arial" w:hAnsi="Arial" w:cs="Arial"/>
        </w:rPr>
      </w:pPr>
      <w:r w:rsidRPr="005679DC">
        <w:rPr>
          <w:rFonts w:ascii="Arial" w:hAnsi="Arial" w:cs="Arial"/>
        </w:rPr>
        <w:br w:type="page"/>
      </w:r>
    </w:p>
    <w:p w14:paraId="25345698" w14:textId="77777777" w:rsidR="00C9572C" w:rsidRPr="007C69E8" w:rsidRDefault="00C9572C" w:rsidP="00C9572C">
      <w:pPr>
        <w:jc w:val="center"/>
        <w:rPr>
          <w:rFonts w:ascii="Arial" w:hAnsi="Arial" w:cs="Arial"/>
          <w:b/>
        </w:rPr>
      </w:pPr>
      <w:r w:rsidRPr="007C69E8">
        <w:rPr>
          <w:rFonts w:ascii="Arial" w:hAnsi="Arial" w:cs="Arial"/>
          <w:b/>
        </w:rPr>
        <w:lastRenderedPageBreak/>
        <w:t>Uzasadnienie</w:t>
      </w:r>
    </w:p>
    <w:p w14:paraId="724F6984" w14:textId="6C4CA362" w:rsidR="00F866B7" w:rsidRPr="005679DC" w:rsidRDefault="007555DB" w:rsidP="00457561">
      <w:pPr>
        <w:ind w:firstLine="708"/>
        <w:jc w:val="both"/>
        <w:rPr>
          <w:rFonts w:ascii="Arial" w:hAnsi="Arial" w:cs="Arial"/>
        </w:rPr>
      </w:pPr>
      <w:r w:rsidRPr="005679DC">
        <w:rPr>
          <w:rFonts w:ascii="Arial" w:hAnsi="Arial" w:cs="Arial"/>
        </w:rPr>
        <w:t xml:space="preserve">W dniu </w:t>
      </w:r>
      <w:r w:rsidR="000B2ED4" w:rsidRPr="005679DC">
        <w:rPr>
          <w:rFonts w:ascii="Arial" w:hAnsi="Arial" w:cs="Arial"/>
        </w:rPr>
        <w:t>3</w:t>
      </w:r>
      <w:r w:rsidR="00F73FC3" w:rsidRPr="005679DC">
        <w:rPr>
          <w:rFonts w:ascii="Arial" w:hAnsi="Arial" w:cs="Arial"/>
        </w:rPr>
        <w:t xml:space="preserve"> </w:t>
      </w:r>
      <w:r w:rsidR="000B2ED4" w:rsidRPr="005679DC">
        <w:rPr>
          <w:rFonts w:ascii="Arial" w:hAnsi="Arial" w:cs="Arial"/>
        </w:rPr>
        <w:t>sierpnia</w:t>
      </w:r>
      <w:r w:rsidR="00C9572C" w:rsidRPr="005679DC">
        <w:rPr>
          <w:rFonts w:ascii="Arial" w:hAnsi="Arial" w:cs="Arial"/>
        </w:rPr>
        <w:t xml:space="preserve"> </w:t>
      </w:r>
      <w:r w:rsidR="00DB48AA" w:rsidRPr="005679DC">
        <w:rPr>
          <w:rFonts w:ascii="Arial" w:hAnsi="Arial" w:cs="Arial"/>
        </w:rPr>
        <w:t xml:space="preserve">2026 r w </w:t>
      </w:r>
      <w:r w:rsidR="000A4728" w:rsidRPr="005679DC">
        <w:rPr>
          <w:rFonts w:ascii="Arial" w:hAnsi="Arial" w:cs="Arial"/>
        </w:rPr>
        <w:t>U</w:t>
      </w:r>
      <w:r w:rsidR="00DB48AA" w:rsidRPr="005679DC">
        <w:rPr>
          <w:rFonts w:ascii="Arial" w:hAnsi="Arial" w:cs="Arial"/>
        </w:rPr>
        <w:t xml:space="preserve">rzędzie </w:t>
      </w:r>
      <w:r w:rsidR="000A4728" w:rsidRPr="005679DC">
        <w:rPr>
          <w:rFonts w:ascii="Arial" w:hAnsi="Arial" w:cs="Arial"/>
        </w:rPr>
        <w:t>G</w:t>
      </w:r>
      <w:r w:rsidR="00C9572C" w:rsidRPr="005679DC">
        <w:rPr>
          <w:rFonts w:ascii="Arial" w:hAnsi="Arial" w:cs="Arial"/>
        </w:rPr>
        <w:t>miny</w:t>
      </w:r>
      <w:r w:rsidR="000A4728" w:rsidRPr="005679DC">
        <w:rPr>
          <w:rFonts w:ascii="Arial" w:hAnsi="Arial" w:cs="Arial"/>
        </w:rPr>
        <w:t xml:space="preserve"> Nozdrzec</w:t>
      </w:r>
      <w:r w:rsidR="00C9572C" w:rsidRPr="005679DC">
        <w:rPr>
          <w:rFonts w:ascii="Arial" w:hAnsi="Arial" w:cs="Arial"/>
        </w:rPr>
        <w:t xml:space="preserve"> </w:t>
      </w:r>
      <w:r w:rsidR="00DB48AA" w:rsidRPr="005679DC">
        <w:rPr>
          <w:rFonts w:ascii="Arial" w:hAnsi="Arial" w:cs="Arial"/>
        </w:rPr>
        <w:t xml:space="preserve">zarejestrowano skargę </w:t>
      </w:r>
      <w:r w:rsidR="007C69E8">
        <w:rPr>
          <w:rFonts w:ascii="Arial" w:hAnsi="Arial" w:cs="Arial"/>
        </w:rPr>
        <w:t>na </w:t>
      </w:r>
      <w:r w:rsidR="000B2ED4" w:rsidRPr="005679DC">
        <w:rPr>
          <w:rFonts w:ascii="Arial" w:hAnsi="Arial" w:cs="Arial"/>
        </w:rPr>
        <w:t>działalno</w:t>
      </w:r>
      <w:r w:rsidR="005D5E1D" w:rsidRPr="005679DC">
        <w:rPr>
          <w:rFonts w:ascii="Arial" w:hAnsi="Arial" w:cs="Arial"/>
        </w:rPr>
        <w:t>ść</w:t>
      </w:r>
      <w:r w:rsidR="000B2ED4" w:rsidRPr="005679DC">
        <w:rPr>
          <w:rFonts w:ascii="Arial" w:hAnsi="Arial" w:cs="Arial"/>
        </w:rPr>
        <w:t xml:space="preserve"> Wójta Gminy Nozdrzec </w:t>
      </w:r>
      <w:r w:rsidR="00F866B7" w:rsidRPr="005679DC">
        <w:rPr>
          <w:rFonts w:ascii="Arial" w:hAnsi="Arial" w:cs="Arial"/>
        </w:rPr>
        <w:t xml:space="preserve">w sprawie braku zapewnienia Radzie Gminy urządzeń umożliwiających sporządzenie i utrwalenie imiennego wykazu głosowań. </w:t>
      </w:r>
      <w:r w:rsidR="005D5E1D" w:rsidRPr="005679DC">
        <w:rPr>
          <w:rFonts w:ascii="Arial" w:hAnsi="Arial" w:cs="Arial"/>
        </w:rPr>
        <w:t>W dniu</w:t>
      </w:r>
      <w:r w:rsidR="005D5E1D" w:rsidRPr="005679DC">
        <w:rPr>
          <w:rFonts w:ascii="Arial" w:hAnsi="Arial" w:cs="Arial"/>
          <w:b/>
        </w:rPr>
        <w:t xml:space="preserve"> </w:t>
      </w:r>
      <w:r w:rsidR="005D5E1D" w:rsidRPr="005679DC">
        <w:rPr>
          <w:rFonts w:ascii="Arial" w:hAnsi="Arial" w:cs="Arial"/>
        </w:rPr>
        <w:t>4 sierpnia 2026 r. Wojewoda Podkarpacki przekazał również skargę tej samej strony skarżącej. Z uwagi na taki sam zakres skargi rozpatrzono razem.</w:t>
      </w:r>
    </w:p>
    <w:p w14:paraId="6DBB2CDF" w14:textId="77777777" w:rsidR="005679DC" w:rsidRPr="005679DC" w:rsidRDefault="005D5E1D" w:rsidP="00457561">
      <w:pPr>
        <w:spacing w:after="0"/>
        <w:ind w:firstLine="708"/>
        <w:jc w:val="both"/>
        <w:rPr>
          <w:rFonts w:ascii="Arial" w:hAnsi="Arial" w:cs="Arial"/>
        </w:rPr>
      </w:pPr>
      <w:r w:rsidRPr="005679DC">
        <w:rPr>
          <w:rFonts w:ascii="Arial" w:hAnsi="Arial" w:cs="Arial"/>
        </w:rPr>
        <w:t xml:space="preserve">Po przekazaniu skarg przez Przewodniczącego Rady Gminy, Komisja Skarg Wniosków i Petycji na posiedzeniu w dniu 12 sierpnia br. dokonała analizy przedmiotowych skarg i wystąpiła do Wójta Gminy Nozdrzec o odniesienie się do zarzutów. </w:t>
      </w:r>
    </w:p>
    <w:p w14:paraId="4F0931DB" w14:textId="40B54BF1" w:rsidR="001B73B2" w:rsidRPr="005679DC" w:rsidRDefault="005D5E1D" w:rsidP="00122A99">
      <w:pPr>
        <w:spacing w:after="0"/>
        <w:jc w:val="both"/>
        <w:rPr>
          <w:rFonts w:ascii="Arial" w:hAnsi="Arial" w:cs="Arial"/>
        </w:rPr>
      </w:pPr>
      <w:r w:rsidRPr="005679DC">
        <w:rPr>
          <w:rFonts w:ascii="Arial" w:hAnsi="Arial" w:cs="Arial"/>
        </w:rPr>
        <w:t xml:space="preserve">Na kolejnym posiedzeniu w dniu 20 sierpnia br., w trakcie komisja zapoznała się z pisemnym wyjaśnieniem </w:t>
      </w:r>
      <w:r w:rsidR="009366B9" w:rsidRPr="005679DC">
        <w:rPr>
          <w:rFonts w:ascii="Arial" w:hAnsi="Arial" w:cs="Arial"/>
        </w:rPr>
        <w:t xml:space="preserve">Wójta </w:t>
      </w:r>
      <w:r w:rsidRPr="005679DC">
        <w:rPr>
          <w:rFonts w:ascii="Arial" w:hAnsi="Arial" w:cs="Arial"/>
        </w:rPr>
        <w:t>do stawianych zarzutów.</w:t>
      </w:r>
    </w:p>
    <w:p w14:paraId="2EAE033D" w14:textId="77777777" w:rsidR="005679DC" w:rsidRPr="005679DC" w:rsidRDefault="005679DC" w:rsidP="00457561">
      <w:pPr>
        <w:pStyle w:val="NormalnyWeb"/>
        <w:ind w:firstLine="708"/>
        <w:jc w:val="both"/>
        <w:rPr>
          <w:rFonts w:ascii="Arial" w:hAnsi="Arial" w:cs="Arial"/>
          <w:sz w:val="22"/>
          <w:szCs w:val="22"/>
        </w:rPr>
      </w:pPr>
      <w:r w:rsidRPr="005679DC">
        <w:rPr>
          <w:rStyle w:val="x193iq5w"/>
          <w:rFonts w:ascii="Arial" w:hAnsi="Arial" w:cs="Arial"/>
          <w:sz w:val="22"/>
          <w:szCs w:val="22"/>
        </w:rPr>
        <w:t xml:space="preserve">Wójt nie </w:t>
      </w:r>
      <w:r w:rsidR="00227578" w:rsidRPr="005679DC">
        <w:rPr>
          <w:rFonts w:ascii="Arial" w:hAnsi="Arial" w:cs="Arial"/>
          <w:sz w:val="22"/>
          <w:szCs w:val="22"/>
        </w:rPr>
        <w:t xml:space="preserve">kwestionuje obowiązku wynikającego z art. 14 ust. 2 </w:t>
      </w:r>
      <w:r w:rsidRPr="005679DC">
        <w:rPr>
          <w:rFonts w:ascii="Arial" w:hAnsi="Arial" w:cs="Arial"/>
          <w:sz w:val="22"/>
          <w:szCs w:val="22"/>
        </w:rPr>
        <w:t>ustawy z dnia 8 marca 1990 r. o </w:t>
      </w:r>
      <w:r w:rsidR="00227578" w:rsidRPr="005679DC">
        <w:rPr>
          <w:rFonts w:ascii="Arial" w:hAnsi="Arial" w:cs="Arial"/>
          <w:sz w:val="22"/>
          <w:szCs w:val="22"/>
        </w:rPr>
        <w:t>samorządzie gminnym (Dz. U. z 2026 r. poz. 662), zgodnie z którym głosowania jawne na sesjach rady gminy odbywają się za pomocą urządzeń umożliwiających sporządz</w:t>
      </w:r>
      <w:r w:rsidRPr="005679DC">
        <w:rPr>
          <w:rFonts w:ascii="Arial" w:hAnsi="Arial" w:cs="Arial"/>
          <w:sz w:val="22"/>
          <w:szCs w:val="22"/>
        </w:rPr>
        <w:t>enie i </w:t>
      </w:r>
      <w:r w:rsidR="00227578" w:rsidRPr="005679DC">
        <w:rPr>
          <w:rFonts w:ascii="Arial" w:hAnsi="Arial" w:cs="Arial"/>
          <w:sz w:val="22"/>
          <w:szCs w:val="22"/>
        </w:rPr>
        <w:t xml:space="preserve">utrwalenie imiennego wykazu głosowań radnych. Zgodnie z art. 14 ust. 3 tej ustawy, jeżeli przeprowadzenie głosowania w powyższy sposób nie jest możliwe z przyczyn technicznych, przeprowadza się głosowanie imienne. </w:t>
      </w:r>
    </w:p>
    <w:p w14:paraId="13D958A6" w14:textId="3F288AA5" w:rsidR="00227578" w:rsidRPr="005679DC" w:rsidRDefault="00227578" w:rsidP="00457561">
      <w:pPr>
        <w:pStyle w:val="NormalnyWeb"/>
        <w:ind w:firstLine="708"/>
        <w:jc w:val="both"/>
        <w:rPr>
          <w:rFonts w:ascii="Arial" w:hAnsi="Arial" w:cs="Arial"/>
          <w:sz w:val="22"/>
          <w:szCs w:val="22"/>
        </w:rPr>
      </w:pPr>
      <w:r w:rsidRPr="005679DC">
        <w:rPr>
          <w:rFonts w:ascii="Arial" w:hAnsi="Arial" w:cs="Arial"/>
          <w:sz w:val="22"/>
          <w:szCs w:val="22"/>
        </w:rPr>
        <w:t>Brak docelowego elektronicznego systemu głosowania nie oznaczał, że sposób głosowania radnych nad uchwałami pozostawał niejawny albo niemożliwy do ustalenia. Głosowania nad projektami uchwał były przeprowadzane imiennie, a stanowisko każdego radnego było utrwalane w imiennym wykazie głosowań, dołączanym do podjętej uchwały. Wykazy te były publikowane w Biuletynie Informacji Publicznej. Przebieg se</w:t>
      </w:r>
      <w:r w:rsidR="005679DC" w:rsidRPr="005679DC">
        <w:rPr>
          <w:rFonts w:ascii="Arial" w:hAnsi="Arial" w:cs="Arial"/>
          <w:sz w:val="22"/>
          <w:szCs w:val="22"/>
        </w:rPr>
        <w:t>sji był ponadto transmitowany i </w:t>
      </w:r>
      <w:r w:rsidRPr="005679DC">
        <w:rPr>
          <w:rFonts w:ascii="Arial" w:hAnsi="Arial" w:cs="Arial"/>
          <w:sz w:val="22"/>
          <w:szCs w:val="22"/>
        </w:rPr>
        <w:t xml:space="preserve">utrwalany. Wynika z tego, że realizowane były cele regulacji zawartej w art. 14 ustawy o samorządzie gminnym, tj. imienność, utrwalenie oraz publiczna dostępność wyników głosowania, a kontrola społeczna działalności rady – zapewniona. Brak docelowego elektronicznego systemu nie ograniczał mieszkańcom dostępu do informacji o stanowisku poszczególnych radnych, ani nie uniemożliwiał weryfikacji prawidłowości podejmowania uchwał. </w:t>
      </w:r>
    </w:p>
    <w:p w14:paraId="142A8471" w14:textId="77777777" w:rsidR="00227578" w:rsidRPr="005679DC" w:rsidRDefault="00227578" w:rsidP="00457561">
      <w:pPr>
        <w:ind w:firstLine="708"/>
        <w:jc w:val="both"/>
        <w:rPr>
          <w:rFonts w:ascii="Arial" w:hAnsi="Arial" w:cs="Arial"/>
        </w:rPr>
      </w:pPr>
      <w:r w:rsidRPr="005679DC">
        <w:rPr>
          <w:rFonts w:ascii="Arial" w:hAnsi="Arial" w:cs="Arial"/>
        </w:rPr>
        <w:t>Po objęciu urzędu przez obecnego wójta w 2018 r. sytuacja finansowa Gminy była trudna i nie pozwalała na niezwłoczne pozyskanie systemu oraz urządzeń umożliwiających sporządzanie i utrwalanie imiennych wykazów głosowań radnych. Ograniczenia budżetowe utrzymywały się również w kolejnych latach, co wymagało ustalenia kolejności realizacji poszczególnych zadań oraz skoncentrowania dostępnych środków przede wszystkim na inwestycjach bezpośrednio służących mieszkańcom, a także na zabezpieczeniu wkładów własnych niezbędnych do pozyskiwania dofinansowania zewnętrznego.</w:t>
      </w:r>
    </w:p>
    <w:p w14:paraId="3E279601" w14:textId="3CA6E7D8" w:rsidR="00227578" w:rsidRPr="005679DC" w:rsidRDefault="00227578" w:rsidP="00457561">
      <w:pPr>
        <w:pStyle w:val="NormalnyWeb"/>
        <w:ind w:firstLine="708"/>
        <w:jc w:val="both"/>
        <w:rPr>
          <w:rStyle w:val="x193iq5w"/>
          <w:rFonts w:ascii="Arial" w:hAnsi="Arial" w:cs="Arial"/>
          <w:sz w:val="22"/>
          <w:szCs w:val="22"/>
        </w:rPr>
      </w:pPr>
      <w:r w:rsidRPr="005679DC">
        <w:rPr>
          <w:rStyle w:val="x193iq5w"/>
          <w:rFonts w:ascii="Arial" w:hAnsi="Arial" w:cs="Arial"/>
          <w:sz w:val="22"/>
          <w:szCs w:val="22"/>
        </w:rPr>
        <w:t xml:space="preserve">Wójt Gminy Nozdrzec podjął działania zmierzające do zakupu i wdrożenia systemu </w:t>
      </w:r>
      <w:r w:rsidR="007C69E8">
        <w:rPr>
          <w:rFonts w:ascii="Arial" w:hAnsi="Arial" w:cs="Arial"/>
          <w:sz w:val="22"/>
          <w:szCs w:val="22"/>
        </w:rPr>
        <w:t>w </w:t>
      </w:r>
      <w:r w:rsidRPr="005679DC">
        <w:rPr>
          <w:rFonts w:ascii="Arial" w:hAnsi="Arial" w:cs="Arial"/>
          <w:sz w:val="22"/>
          <w:szCs w:val="22"/>
        </w:rPr>
        <w:t>ramach szerszego projektu cyfryzacji Gminy</w:t>
      </w:r>
      <w:r w:rsidRPr="005679DC">
        <w:rPr>
          <w:rStyle w:val="x193iq5w"/>
          <w:rFonts w:ascii="Arial" w:hAnsi="Arial" w:cs="Arial"/>
          <w:sz w:val="22"/>
          <w:szCs w:val="22"/>
        </w:rPr>
        <w:t xml:space="preserve"> w 2023 r. Rok po złożeniu wniosku, w czerwcu 2024 r. zawarta została umowa o dofinansowanie projektu. Podjęto szereg działań, w tym kilkukrotnie ogłaszano i unieważniano postępowania dotyczące wyłonienia wykonawcy, z przyczyn nie leżących po stronie zamawiającego, tj. Gminy Nozdrzec.</w:t>
      </w:r>
    </w:p>
    <w:p w14:paraId="0FB26BA0" w14:textId="77777777" w:rsidR="00227578" w:rsidRPr="005679DC" w:rsidRDefault="00227578" w:rsidP="00457561">
      <w:pPr>
        <w:ind w:firstLine="708"/>
        <w:jc w:val="both"/>
        <w:rPr>
          <w:rFonts w:ascii="Arial" w:hAnsi="Arial" w:cs="Arial"/>
        </w:rPr>
      </w:pPr>
      <w:r w:rsidRPr="005679DC">
        <w:rPr>
          <w:rStyle w:val="x193iq5w"/>
          <w:rFonts w:ascii="Arial" w:hAnsi="Arial" w:cs="Arial"/>
        </w:rPr>
        <w:t xml:space="preserve">Przedstawiona w wyjaśnieniach Wójta Gminy Nozdrzec chronologia wskazuje, </w:t>
      </w:r>
      <w:r w:rsidRPr="005679DC">
        <w:rPr>
          <w:rFonts w:ascii="Arial" w:hAnsi="Arial" w:cs="Arial"/>
        </w:rPr>
        <w:t xml:space="preserve">że po zawarciu umowy o dofinansowanie Gmina podejmowała kolejne, następujące bezpośrednio po sobie działania zmierzające do zakupu i wdrożenia systemu. W tym okresie przygotowano specjalistyczną dokumentację, przeprowadzono postępowanie dotyczące oprogramowania oraz trzy kolejne postępowania obejmujące zakup sprzętu i infrastruktury, a po ich </w:t>
      </w:r>
      <w:r w:rsidRPr="005679DC">
        <w:rPr>
          <w:rFonts w:ascii="Arial" w:hAnsi="Arial" w:cs="Arial"/>
        </w:rPr>
        <w:lastRenderedPageBreak/>
        <w:t>unieważnieniu niezwłocznie analizowano i wdrażano dalsze dopuszczalne prawem rozwiązania.</w:t>
      </w:r>
    </w:p>
    <w:p w14:paraId="4AD782A3" w14:textId="572CF208" w:rsidR="00227578" w:rsidRPr="005679DC" w:rsidRDefault="00227578" w:rsidP="00457561">
      <w:pPr>
        <w:pStyle w:val="NormalnyWeb"/>
        <w:ind w:firstLine="708"/>
        <w:jc w:val="both"/>
        <w:rPr>
          <w:rFonts w:ascii="Arial" w:hAnsi="Arial" w:cs="Arial"/>
          <w:sz w:val="22"/>
          <w:szCs w:val="22"/>
        </w:rPr>
      </w:pPr>
      <w:r w:rsidRPr="005679DC">
        <w:rPr>
          <w:rFonts w:ascii="Arial" w:hAnsi="Arial" w:cs="Arial"/>
          <w:sz w:val="22"/>
          <w:szCs w:val="22"/>
        </w:rPr>
        <w:t>Dotychczasowy brak zakończenia zakupu nie wynikał z bezczynności, braku zainteresowania sprawą, ani zaniechania obowiązków przez Wójta. Był następstwem okoliczności ujawniających się w toku postępowań o udzie</w:t>
      </w:r>
      <w:r w:rsidR="00457561">
        <w:rPr>
          <w:rFonts w:ascii="Arial" w:hAnsi="Arial" w:cs="Arial"/>
          <w:sz w:val="22"/>
          <w:szCs w:val="22"/>
        </w:rPr>
        <w:t>lenie zamówienia publicznego, w </w:t>
      </w:r>
      <w:r w:rsidRPr="005679DC">
        <w:rPr>
          <w:rFonts w:ascii="Arial" w:hAnsi="Arial" w:cs="Arial"/>
          <w:sz w:val="22"/>
          <w:szCs w:val="22"/>
        </w:rPr>
        <w:t>szczególności braku ofert odpowiadających wymaganiom określonym w dokumentach zamówienia.</w:t>
      </w:r>
    </w:p>
    <w:p w14:paraId="7C63292D" w14:textId="0AC947A8" w:rsidR="00227578" w:rsidRPr="005679DC" w:rsidRDefault="00227578" w:rsidP="00457561">
      <w:pPr>
        <w:spacing w:after="0"/>
        <w:ind w:firstLine="708"/>
        <w:jc w:val="both"/>
        <w:rPr>
          <w:rFonts w:ascii="Arial" w:hAnsi="Arial" w:cs="Arial"/>
        </w:rPr>
      </w:pPr>
      <w:r w:rsidRPr="005679DC">
        <w:rPr>
          <w:rStyle w:val="x193iq5w"/>
          <w:rFonts w:ascii="Arial" w:hAnsi="Arial" w:cs="Arial"/>
        </w:rPr>
        <w:t>Komisja Skarg, Wniosków i Petycji biorąc pod uwagę powyższe, uznała, że brak jest podstawy do uwzględni</w:t>
      </w:r>
      <w:r w:rsidR="007C69E8">
        <w:rPr>
          <w:rStyle w:val="x193iq5w"/>
          <w:rFonts w:ascii="Arial" w:hAnsi="Arial" w:cs="Arial"/>
        </w:rPr>
        <w:t>enia skargi. Komisja rekomendowała</w:t>
      </w:r>
      <w:r w:rsidRPr="005679DC">
        <w:rPr>
          <w:rStyle w:val="x193iq5w"/>
          <w:rFonts w:ascii="Arial" w:hAnsi="Arial" w:cs="Arial"/>
        </w:rPr>
        <w:t xml:space="preserve"> uznanie skargi za bezzasadną głosami „za”: 3 „przeciw”: 0, „wstrzymuję się”: 0</w:t>
      </w:r>
      <w:r w:rsidR="007C69E8">
        <w:rPr>
          <w:rStyle w:val="x193iq5w"/>
          <w:rFonts w:ascii="Arial" w:hAnsi="Arial" w:cs="Arial"/>
        </w:rPr>
        <w:t>. U</w:t>
      </w:r>
      <w:r w:rsidRPr="005679DC">
        <w:rPr>
          <w:rStyle w:val="x193iq5w"/>
          <w:rFonts w:ascii="Arial" w:hAnsi="Arial" w:cs="Arial"/>
        </w:rPr>
        <w:t>względniając rekomendacje komisji</w:t>
      </w:r>
      <w:r w:rsidR="007C69E8">
        <w:rPr>
          <w:rStyle w:val="x193iq5w"/>
          <w:rFonts w:ascii="Arial" w:hAnsi="Arial" w:cs="Arial"/>
        </w:rPr>
        <w:t>,</w:t>
      </w:r>
      <w:r w:rsidRPr="005679DC">
        <w:rPr>
          <w:rStyle w:val="x193iq5w"/>
          <w:rFonts w:ascii="Arial" w:hAnsi="Arial" w:cs="Arial"/>
        </w:rPr>
        <w:t xml:space="preserve"> </w:t>
      </w:r>
      <w:r w:rsidR="005679DC">
        <w:rPr>
          <w:rStyle w:val="x193iq5w"/>
          <w:rFonts w:ascii="Arial" w:hAnsi="Arial" w:cs="Arial"/>
        </w:rPr>
        <w:t>R</w:t>
      </w:r>
      <w:r w:rsidRPr="005679DC">
        <w:rPr>
          <w:rStyle w:val="x193iq5w"/>
          <w:rFonts w:ascii="Arial" w:hAnsi="Arial" w:cs="Arial"/>
        </w:rPr>
        <w:t>ada Gminy Nozdrzec stoi na stanowisku że przyjęcie uchwały zaproponowanej w formie jest zasadne.</w:t>
      </w:r>
    </w:p>
    <w:sectPr w:rsidR="00227578" w:rsidRPr="005679DC" w:rsidSect="00457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04164"/>
    <w:multiLevelType w:val="multilevel"/>
    <w:tmpl w:val="B7B87F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A70886"/>
    <w:multiLevelType w:val="multilevel"/>
    <w:tmpl w:val="3E689038"/>
    <w:lvl w:ilvl="0"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52"/>
    <w:rsid w:val="00006BFF"/>
    <w:rsid w:val="000A4728"/>
    <w:rsid w:val="000B2ED4"/>
    <w:rsid w:val="000D3E90"/>
    <w:rsid w:val="000E597F"/>
    <w:rsid w:val="00122A99"/>
    <w:rsid w:val="00123293"/>
    <w:rsid w:val="00133C67"/>
    <w:rsid w:val="0015616F"/>
    <w:rsid w:val="001B73B2"/>
    <w:rsid w:val="00207E6F"/>
    <w:rsid w:val="00227578"/>
    <w:rsid w:val="00236ED0"/>
    <w:rsid w:val="00253DE8"/>
    <w:rsid w:val="00284C06"/>
    <w:rsid w:val="00287719"/>
    <w:rsid w:val="002E54DB"/>
    <w:rsid w:val="00357ADA"/>
    <w:rsid w:val="00457561"/>
    <w:rsid w:val="004D775D"/>
    <w:rsid w:val="005143F0"/>
    <w:rsid w:val="0052249C"/>
    <w:rsid w:val="005679DC"/>
    <w:rsid w:val="005A4A5C"/>
    <w:rsid w:val="005D5E1D"/>
    <w:rsid w:val="00605B87"/>
    <w:rsid w:val="006672D2"/>
    <w:rsid w:val="006D26E7"/>
    <w:rsid w:val="00751098"/>
    <w:rsid w:val="007555DB"/>
    <w:rsid w:val="0078006D"/>
    <w:rsid w:val="007B0D85"/>
    <w:rsid w:val="007C69E8"/>
    <w:rsid w:val="007D2A8D"/>
    <w:rsid w:val="007F2038"/>
    <w:rsid w:val="008362FD"/>
    <w:rsid w:val="0084422C"/>
    <w:rsid w:val="00876A0C"/>
    <w:rsid w:val="0089521D"/>
    <w:rsid w:val="00905D90"/>
    <w:rsid w:val="00907FA2"/>
    <w:rsid w:val="0093331D"/>
    <w:rsid w:val="009366B9"/>
    <w:rsid w:val="00A53953"/>
    <w:rsid w:val="00A86ED6"/>
    <w:rsid w:val="00AB66A1"/>
    <w:rsid w:val="00B2185A"/>
    <w:rsid w:val="00B4730A"/>
    <w:rsid w:val="00B62E69"/>
    <w:rsid w:val="00BC2310"/>
    <w:rsid w:val="00C31673"/>
    <w:rsid w:val="00C5526C"/>
    <w:rsid w:val="00C91110"/>
    <w:rsid w:val="00C9572C"/>
    <w:rsid w:val="00CE204F"/>
    <w:rsid w:val="00DB48AA"/>
    <w:rsid w:val="00DB71EA"/>
    <w:rsid w:val="00DD37B6"/>
    <w:rsid w:val="00DE7231"/>
    <w:rsid w:val="00E32EF6"/>
    <w:rsid w:val="00E35F9F"/>
    <w:rsid w:val="00E60C15"/>
    <w:rsid w:val="00EB1BE8"/>
    <w:rsid w:val="00EC20C0"/>
    <w:rsid w:val="00F0700D"/>
    <w:rsid w:val="00F6361E"/>
    <w:rsid w:val="00F73FC3"/>
    <w:rsid w:val="00F866B7"/>
    <w:rsid w:val="00FB1A13"/>
    <w:rsid w:val="00FE0B6D"/>
    <w:rsid w:val="00FE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204C8"/>
  <w15:chartTrackingRefBased/>
  <w15:docId w15:val="{9266E0B0-990B-41F7-9437-574AF575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5F9F"/>
    <w:pPr>
      <w:suppressAutoHyphens/>
    </w:pPr>
  </w:style>
  <w:style w:type="paragraph" w:styleId="Nagwek4">
    <w:name w:val="heading 4"/>
    <w:basedOn w:val="Normalny"/>
    <w:link w:val="Nagwek4Znak"/>
    <w:uiPriority w:val="9"/>
    <w:qFormat/>
    <w:rsid w:val="00E35F9F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qFormat/>
    <w:rsid w:val="00E35F9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7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1EA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EC20C0"/>
    <w:rPr>
      <w:b/>
      <w:bCs/>
    </w:rPr>
  </w:style>
  <w:style w:type="paragraph" w:styleId="Poprawka">
    <w:name w:val="Revision"/>
    <w:hidden/>
    <w:uiPriority w:val="99"/>
    <w:semiHidden/>
    <w:rsid w:val="000A4728"/>
    <w:pPr>
      <w:spacing w:after="0" w:line="240" w:lineRule="auto"/>
    </w:pPr>
  </w:style>
  <w:style w:type="character" w:customStyle="1" w:styleId="Teksttreci">
    <w:name w:val="Tekst treści_"/>
    <w:basedOn w:val="Domylnaczcionkaakapitu"/>
    <w:link w:val="Teksttreci0"/>
    <w:rsid w:val="007F2038"/>
    <w:rPr>
      <w:rFonts w:ascii="Arial" w:eastAsia="Arial" w:hAnsi="Arial" w:cs="Arial"/>
      <w:spacing w:val="-5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F2038"/>
    <w:pPr>
      <w:widowControl w:val="0"/>
      <w:shd w:val="clear" w:color="auto" w:fill="FFFFFF"/>
      <w:suppressAutoHyphens w:val="0"/>
      <w:spacing w:after="0" w:line="338" w:lineRule="exact"/>
      <w:ind w:hanging="300"/>
      <w:jc w:val="both"/>
    </w:pPr>
    <w:rPr>
      <w:rFonts w:ascii="Arial" w:eastAsia="Arial" w:hAnsi="Arial" w:cs="Arial"/>
      <w:spacing w:val="-5"/>
      <w:sz w:val="23"/>
      <w:szCs w:val="23"/>
    </w:rPr>
  </w:style>
  <w:style w:type="paragraph" w:styleId="NormalnyWeb">
    <w:name w:val="Normal (Web)"/>
    <w:basedOn w:val="Normalny"/>
    <w:uiPriority w:val="99"/>
    <w:unhideWhenUsed/>
    <w:rsid w:val="0022757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193iq5w">
    <w:name w:val="x193iq5w"/>
    <w:basedOn w:val="Domylnaczcionkaakapitu"/>
    <w:rsid w:val="00227578"/>
  </w:style>
  <w:style w:type="paragraph" w:styleId="Stopka">
    <w:name w:val="footer"/>
    <w:basedOn w:val="Normalny"/>
    <w:link w:val="StopkaZnak"/>
    <w:uiPriority w:val="99"/>
    <w:unhideWhenUsed/>
    <w:rsid w:val="00227578"/>
    <w:pPr>
      <w:tabs>
        <w:tab w:val="center" w:pos="4680"/>
        <w:tab w:val="right" w:pos="9360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227578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738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Wójcik</dc:creator>
  <cp:keywords/>
  <dc:description/>
  <cp:lastModifiedBy>Agnieszka Baran</cp:lastModifiedBy>
  <cp:revision>21</cp:revision>
  <cp:lastPrinted>2026-08-26T08:16:00Z</cp:lastPrinted>
  <dcterms:created xsi:type="dcterms:W3CDTF">2026-05-27T12:20:00Z</dcterms:created>
  <dcterms:modified xsi:type="dcterms:W3CDTF">2026-08-26T08:31:00Z</dcterms:modified>
</cp:coreProperties>
</file>